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A" w:rsidRPr="0032015A" w:rsidRDefault="0032015A" w:rsidP="0032015A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Modal Auxiliaries Handout </w:t>
      </w:r>
    </w:p>
    <w:tbl>
      <w:tblPr>
        <w:tblStyle w:val="ColorfulGrid-Accent2"/>
        <w:tblpPr w:leftFromText="180" w:rightFromText="180" w:vertAnchor="text" w:horzAnchor="margin" w:tblpY="207"/>
        <w:tblW w:w="0" w:type="auto"/>
        <w:tblLook w:val="06A0" w:firstRow="1" w:lastRow="0" w:firstColumn="1" w:lastColumn="0" w:noHBand="1" w:noVBand="1"/>
      </w:tblPr>
      <w:tblGrid>
        <w:gridCol w:w="3192"/>
        <w:gridCol w:w="6384"/>
      </w:tblGrid>
      <w:tr w:rsidR="001A3790" w:rsidRPr="00E04904" w:rsidTr="001A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A3790" w:rsidRPr="00E04904" w:rsidRDefault="001A3790" w:rsidP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Auxiliary + simple form of verb</w:t>
            </w:r>
          </w:p>
        </w:tc>
        <w:tc>
          <w:tcPr>
            <w:tcW w:w="6384" w:type="dxa"/>
          </w:tcPr>
          <w:p w:rsidR="001A3790" w:rsidRPr="00E04904" w:rsidRDefault="001A3790" w:rsidP="00E0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Can, could, may, might, should, had better, must, will, would</w:t>
            </w:r>
          </w:p>
        </w:tc>
      </w:tr>
    </w:tbl>
    <w:p w:rsidR="001A3790" w:rsidRDefault="001A3790"/>
    <w:tbl>
      <w:tblPr>
        <w:tblStyle w:val="LightGrid-Accent2"/>
        <w:tblpPr w:leftFromText="180" w:rightFromText="180" w:vertAnchor="text" w:horzAnchor="margin" w:tblpY="207"/>
        <w:tblW w:w="0" w:type="auto"/>
        <w:tblLook w:val="06A0" w:firstRow="1" w:lastRow="0" w:firstColumn="1" w:lastColumn="0" w:noHBand="1" w:noVBand="1"/>
      </w:tblPr>
      <w:tblGrid>
        <w:gridCol w:w="3192"/>
        <w:gridCol w:w="6384"/>
      </w:tblGrid>
      <w:tr w:rsidR="001A3790" w:rsidRPr="00E04904" w:rsidTr="00F54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A3790" w:rsidRPr="00E04904" w:rsidRDefault="001A3790" w:rsidP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Auxiliary + to + simple form of verb</w:t>
            </w:r>
          </w:p>
        </w:tc>
        <w:tc>
          <w:tcPr>
            <w:tcW w:w="6384" w:type="dxa"/>
          </w:tcPr>
          <w:p w:rsidR="001A3790" w:rsidRPr="00E04904" w:rsidRDefault="001A3790" w:rsidP="00E0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to, have got to, be able to, ought to</w:t>
            </w:r>
          </w:p>
        </w:tc>
      </w:tr>
    </w:tbl>
    <w:p w:rsidR="001A3790" w:rsidRDefault="001A3790"/>
    <w:tbl>
      <w:tblPr>
        <w:tblStyle w:val="MediumGrid3-Accent3"/>
        <w:tblpPr w:leftFromText="180" w:rightFromText="180" w:vertAnchor="text" w:horzAnchor="margin" w:tblpY="207"/>
        <w:tblW w:w="0" w:type="auto"/>
        <w:tblLook w:val="06A0" w:firstRow="1" w:lastRow="0" w:firstColumn="1" w:lastColumn="0" w:noHBand="1" w:noVBand="1"/>
      </w:tblPr>
      <w:tblGrid>
        <w:gridCol w:w="3192"/>
        <w:gridCol w:w="3192"/>
        <w:gridCol w:w="3192"/>
      </w:tblGrid>
      <w:tr w:rsidR="00E04904" w:rsidRPr="00E04904" w:rsidTr="001A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4904" w:rsidRPr="00E04904" w:rsidRDefault="00E04904" w:rsidP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3192" w:type="dxa"/>
          </w:tcPr>
          <w:p w:rsidR="00475DDF" w:rsidRDefault="00E04904" w:rsidP="00E0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Can (present</w:t>
            </w:r>
            <w:r w:rsidR="00475DDF">
              <w:rPr>
                <w:rFonts w:ascii="Times New Roman" w:hAnsi="Times New Roman" w:cs="Times New Roman"/>
                <w:sz w:val="24"/>
                <w:szCs w:val="24"/>
              </w:rPr>
              <w:t>/future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04904" w:rsidRPr="00E04904" w:rsidRDefault="00E04904" w:rsidP="00E0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could (past)</w:t>
            </w:r>
            <w:r w:rsidR="0047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04904" w:rsidRPr="00E04904" w:rsidRDefault="00E04904" w:rsidP="00E0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DF" w:rsidRPr="00E04904" w:rsidTr="001A3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75DDF" w:rsidRPr="00E04904" w:rsidRDefault="00475DDF" w:rsidP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5DDF" w:rsidRPr="00E04904" w:rsidRDefault="00475DDF" w:rsidP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3192" w:type="dxa"/>
          </w:tcPr>
          <w:p w:rsidR="00475DDF" w:rsidRDefault="00475DDF" w:rsidP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= can’t</w:t>
            </w:r>
          </w:p>
          <w:p w:rsidR="00475DDF" w:rsidRPr="00E04904" w:rsidRDefault="00475DDF" w:rsidP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Could not = couldn’t</w:t>
            </w:r>
          </w:p>
        </w:tc>
      </w:tr>
    </w:tbl>
    <w:p w:rsidR="001A3790" w:rsidRPr="00E04904" w:rsidRDefault="001A37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Grid-Accent4"/>
        <w:tblW w:w="0" w:type="auto"/>
        <w:tblLook w:val="06A0" w:firstRow="1" w:lastRow="0" w:firstColumn="1" w:lastColumn="0" w:noHBand="1" w:noVBand="1"/>
      </w:tblPr>
      <w:tblGrid>
        <w:gridCol w:w="3192"/>
        <w:gridCol w:w="3192"/>
        <w:gridCol w:w="3192"/>
      </w:tblGrid>
      <w:tr w:rsidR="00E32DFE" w:rsidRPr="00E04904" w:rsidTr="00597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nil"/>
            </w:tcBorders>
          </w:tcPr>
          <w:p w:rsidR="00E32DFE" w:rsidRPr="00E04904" w:rsidRDefault="00E3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2DFE" w:rsidRPr="00E04904" w:rsidRDefault="00E32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2DFE" w:rsidRPr="00E04904" w:rsidRDefault="00E32DFE" w:rsidP="00312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5A" w:rsidRPr="00E04904" w:rsidTr="0059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451C5A" w:rsidRPr="00E04904" w:rsidRDefault="0031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Possibility</w:t>
            </w:r>
          </w:p>
        </w:tc>
        <w:tc>
          <w:tcPr>
            <w:tcW w:w="3192" w:type="dxa"/>
          </w:tcPr>
          <w:p w:rsidR="00000729" w:rsidRPr="00E04904" w:rsidRDefault="00000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May, might </w:t>
            </w:r>
          </w:p>
          <w:p w:rsidR="00451C5A" w:rsidRPr="00E04904" w:rsidRDefault="00451C5A" w:rsidP="0031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1C5A" w:rsidRPr="00E04904" w:rsidRDefault="00000729" w:rsidP="0031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present or future possibility</w:t>
            </w:r>
            <w:r w:rsidR="003127D8"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CB" w:rsidRPr="00E04904" w:rsidTr="0059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CA54CB" w:rsidRPr="00E04904" w:rsidRDefault="00CA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54CB" w:rsidRPr="00E04904" w:rsidRDefault="00CA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54CB" w:rsidRPr="00E04904" w:rsidRDefault="00CA54CB" w:rsidP="0031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Negative: may not/might not (no contraction)</w:t>
            </w:r>
          </w:p>
        </w:tc>
      </w:tr>
      <w:tr w:rsidR="00451C5A" w:rsidRPr="00E04904" w:rsidTr="0059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451C5A" w:rsidRPr="00E04904" w:rsidRDefault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1C5A" w:rsidRPr="00E04904" w:rsidRDefault="0031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</w:p>
        </w:tc>
        <w:tc>
          <w:tcPr>
            <w:tcW w:w="3192" w:type="dxa"/>
          </w:tcPr>
          <w:p w:rsidR="00451C5A" w:rsidRPr="00E04904" w:rsidRDefault="0031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adverb</w:t>
            </w:r>
            <w:proofErr w:type="gramEnd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; means “possibly”; goes at the beginning of a sentence.  </w:t>
            </w:r>
          </w:p>
        </w:tc>
      </w:tr>
      <w:tr w:rsidR="00451C5A" w:rsidRPr="00E04904" w:rsidTr="0059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</w:tcBorders>
          </w:tcPr>
          <w:p w:rsidR="00451C5A" w:rsidRPr="00E04904" w:rsidRDefault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1C5A" w:rsidRPr="00E04904" w:rsidRDefault="0031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Could</w:t>
            </w:r>
          </w:p>
        </w:tc>
        <w:tc>
          <w:tcPr>
            <w:tcW w:w="3192" w:type="dxa"/>
          </w:tcPr>
          <w:p w:rsidR="00451C5A" w:rsidRPr="00E04904" w:rsidRDefault="0031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Present or future possibility; NOT used as the past tense of can</w:t>
            </w:r>
          </w:p>
        </w:tc>
      </w:tr>
    </w:tbl>
    <w:p w:rsidR="0004453F" w:rsidRPr="00E04904" w:rsidRDefault="000445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2DFE" w:rsidRPr="00E04904" w:rsidTr="00CC1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2DFE" w:rsidRPr="00E04904" w:rsidRDefault="00E3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2DFE" w:rsidRPr="00E04904" w:rsidRDefault="00E32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2DFE" w:rsidRPr="00E04904" w:rsidRDefault="00E32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5A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1C5A" w:rsidRPr="00E04904" w:rsidRDefault="006A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Permission</w:t>
            </w:r>
          </w:p>
        </w:tc>
        <w:tc>
          <w:tcPr>
            <w:tcW w:w="3192" w:type="dxa"/>
          </w:tcPr>
          <w:p w:rsidR="00451C5A" w:rsidRPr="00E04904" w:rsidRDefault="006A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May, can</w:t>
            </w:r>
          </w:p>
        </w:tc>
        <w:tc>
          <w:tcPr>
            <w:tcW w:w="3192" w:type="dxa"/>
          </w:tcPr>
          <w:p w:rsidR="00451C5A" w:rsidRPr="00E04904" w:rsidRDefault="00CA5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give permission</w:t>
            </w:r>
          </w:p>
        </w:tc>
      </w:tr>
      <w:tr w:rsidR="00CA54CB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A54CB" w:rsidRPr="00E04904" w:rsidRDefault="00CA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54CB" w:rsidRPr="00E04904" w:rsidRDefault="00CA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54CB" w:rsidRPr="00E04904" w:rsidRDefault="00CA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May is more formal than can</w:t>
            </w:r>
          </w:p>
        </w:tc>
      </w:tr>
      <w:tr w:rsidR="00451C5A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1C5A" w:rsidRPr="00E04904" w:rsidRDefault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1C5A" w:rsidRPr="00E04904" w:rsidRDefault="006A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May not, cannot</w:t>
            </w:r>
          </w:p>
        </w:tc>
        <w:tc>
          <w:tcPr>
            <w:tcW w:w="3192" w:type="dxa"/>
          </w:tcPr>
          <w:p w:rsidR="00451C5A" w:rsidRPr="00E04904" w:rsidRDefault="006A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Used to deny permission</w:t>
            </w:r>
          </w:p>
        </w:tc>
      </w:tr>
    </w:tbl>
    <w:p w:rsidR="0004453F" w:rsidRDefault="0004453F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Pr="00E04904" w:rsidRDefault="00F54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Dark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1C5A" w:rsidRPr="00E04904" w:rsidTr="00CC1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1C5A" w:rsidRPr="00E04904" w:rsidRDefault="0096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Polite Question</w:t>
            </w:r>
          </w:p>
        </w:tc>
        <w:tc>
          <w:tcPr>
            <w:tcW w:w="3192" w:type="dxa"/>
          </w:tcPr>
          <w:p w:rsidR="00451C5A" w:rsidRPr="00E04904" w:rsidRDefault="00961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May I, Could I, Can I</w:t>
            </w:r>
          </w:p>
        </w:tc>
        <w:tc>
          <w:tcPr>
            <w:tcW w:w="3192" w:type="dxa"/>
          </w:tcPr>
          <w:p w:rsidR="00451C5A" w:rsidRPr="00E04904" w:rsidRDefault="00E32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Ask for permission or agreement</w:t>
            </w:r>
          </w:p>
        </w:tc>
      </w:tr>
      <w:tr w:rsidR="00451C5A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1C5A" w:rsidRPr="00E04904" w:rsidRDefault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1C5A" w:rsidRPr="00E04904" w:rsidRDefault="0045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1C5A" w:rsidRPr="00E04904" w:rsidRDefault="00E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Can I is less formal than May I or Could I</w:t>
            </w:r>
          </w:p>
        </w:tc>
      </w:tr>
      <w:tr w:rsidR="00451C5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1C5A" w:rsidRPr="00E04904" w:rsidRDefault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1C5A" w:rsidRPr="00E04904" w:rsidRDefault="0045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32DFE" w:rsidRPr="00E04904" w:rsidRDefault="00E32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“Please” can come at the end of the question or it can be omitted</w:t>
            </w:r>
          </w:p>
        </w:tc>
      </w:tr>
      <w:tr w:rsidR="0040124E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CA5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you, Could you, Will you, C</w:t>
            </w:r>
            <w:r w:rsidR="0040124E" w:rsidRPr="00E04904">
              <w:rPr>
                <w:rFonts w:ascii="Times New Roman" w:hAnsi="Times New Roman" w:cs="Times New Roman"/>
                <w:sz w:val="24"/>
                <w:szCs w:val="24"/>
              </w:rPr>
              <w:t>an you</w:t>
            </w:r>
          </w:p>
        </w:tc>
        <w:tc>
          <w:tcPr>
            <w:tcW w:w="3192" w:type="dxa"/>
          </w:tcPr>
          <w:p w:rsidR="0040124E" w:rsidRPr="00E04904" w:rsidRDefault="0040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Ask for help or cooperation</w:t>
            </w:r>
          </w:p>
        </w:tc>
      </w:tr>
      <w:tr w:rsidR="0040124E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40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479EF" w:rsidRPr="00E04904" w:rsidRDefault="0040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Would and could are generally more polite than will and can</w:t>
            </w:r>
          </w:p>
        </w:tc>
      </w:tr>
      <w:tr w:rsidR="0040124E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40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94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May is </w:t>
            </w:r>
            <w:r w:rsidRPr="00D725FA">
              <w:rPr>
                <w:rFonts w:ascii="Times New Roman" w:hAnsi="Times New Roman" w:cs="Times New Roman"/>
                <w:color w:val="E5B8B7" w:themeColor="accent2" w:themeTint="66"/>
                <w:sz w:val="24"/>
                <w:szCs w:val="24"/>
              </w:rPr>
              <w:t>not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used </w:t>
            </w:r>
            <w:r w:rsidRPr="00CA54CB"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  <w:t>you</w:t>
            </w:r>
            <w:r w:rsidRPr="00CA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is the subject of a polite question</w:t>
            </w:r>
          </w:p>
        </w:tc>
      </w:tr>
    </w:tbl>
    <w:p w:rsidR="0004453F" w:rsidRPr="00E04904" w:rsidRDefault="000445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3192"/>
        <w:gridCol w:w="3192"/>
        <w:gridCol w:w="3192"/>
      </w:tblGrid>
      <w:tr w:rsidR="0040124E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3F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Advice</w:t>
            </w:r>
          </w:p>
        </w:tc>
        <w:tc>
          <w:tcPr>
            <w:tcW w:w="3192" w:type="dxa"/>
          </w:tcPr>
          <w:p w:rsidR="0040124E" w:rsidRPr="00E04904" w:rsidRDefault="003F2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Should, ought to</w:t>
            </w:r>
          </w:p>
        </w:tc>
        <w:tc>
          <w:tcPr>
            <w:tcW w:w="3192" w:type="dxa"/>
          </w:tcPr>
          <w:p w:rsidR="0040124E" w:rsidRPr="00E04904" w:rsidRDefault="00D72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</w:t>
            </w:r>
            <w:r w:rsidR="003F2D9E" w:rsidRPr="00E04904">
              <w:rPr>
                <w:rFonts w:ascii="Times New Roman" w:hAnsi="Times New Roman" w:cs="Times New Roman"/>
                <w:sz w:val="24"/>
                <w:szCs w:val="24"/>
              </w:rPr>
              <w:t>his is a good idea; this is good advice.”</w:t>
            </w:r>
          </w:p>
        </w:tc>
      </w:tr>
      <w:tr w:rsidR="0040124E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40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3F2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Should + simple form of verb (no to)</w:t>
            </w:r>
          </w:p>
        </w:tc>
      </w:tr>
      <w:tr w:rsidR="0040124E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40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3F2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Ought +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+ simple form of verb</w:t>
            </w:r>
          </w:p>
        </w:tc>
      </w:tr>
      <w:tr w:rsidR="0040124E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40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3F2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Negative: should + not = shouldn’t</w:t>
            </w:r>
          </w:p>
        </w:tc>
      </w:tr>
      <w:tr w:rsidR="0040124E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40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3F2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Question: should + subject</w:t>
            </w:r>
            <w:r w:rsidR="00597E21"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+ main verb</w:t>
            </w:r>
          </w:p>
        </w:tc>
      </w:tr>
      <w:tr w:rsidR="0040124E" w:rsidRPr="00E04904" w:rsidTr="00D7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40124E" w:rsidRPr="00E04904" w:rsidRDefault="0040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59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The use </w:t>
            </w:r>
            <w:r w:rsidR="00D725F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maybe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with should “softens” advice.</w:t>
            </w:r>
          </w:p>
        </w:tc>
      </w:tr>
      <w:tr w:rsidR="0040124E" w:rsidRPr="00E04904" w:rsidTr="00D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FFFFFF" w:themeColor="background1"/>
            </w:tcBorders>
          </w:tcPr>
          <w:p w:rsidR="0040124E" w:rsidRPr="00E04904" w:rsidRDefault="0059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Had better</w:t>
            </w:r>
          </w:p>
        </w:tc>
        <w:tc>
          <w:tcPr>
            <w:tcW w:w="3192" w:type="dxa"/>
          </w:tcPr>
          <w:p w:rsidR="0040124E" w:rsidRPr="00E04904" w:rsidRDefault="0059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Same meaning as should and ought to</w:t>
            </w:r>
          </w:p>
        </w:tc>
      </w:tr>
      <w:tr w:rsidR="0040124E" w:rsidRPr="00E04904" w:rsidTr="00D7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FFFFFF" w:themeColor="background1"/>
            </w:tcBorders>
          </w:tcPr>
          <w:p w:rsidR="0040124E" w:rsidRPr="00E04904" w:rsidRDefault="0040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59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Has more of a sense of urgency. It often implies warning about possible bad consequences. </w:t>
            </w:r>
          </w:p>
        </w:tc>
      </w:tr>
      <w:tr w:rsidR="0040124E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24E" w:rsidRPr="00E04904" w:rsidRDefault="004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40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124E" w:rsidRPr="00E04904" w:rsidRDefault="005F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Negative: had better not</w:t>
            </w:r>
          </w:p>
        </w:tc>
      </w:tr>
    </w:tbl>
    <w:p w:rsidR="00537F2B" w:rsidRDefault="00537F2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Pr="00E04904" w:rsidRDefault="00F54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Grid-Accent5"/>
        <w:tblW w:w="0" w:type="auto"/>
        <w:tblLook w:val="0680" w:firstRow="0" w:lastRow="0" w:firstColumn="1" w:lastColumn="0" w:noHBand="1" w:noVBand="1"/>
      </w:tblPr>
      <w:tblGrid>
        <w:gridCol w:w="3192"/>
        <w:gridCol w:w="3192"/>
        <w:gridCol w:w="3192"/>
      </w:tblGrid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Necessity</w:t>
            </w:r>
          </w:p>
        </w:tc>
        <w:tc>
          <w:tcPr>
            <w:tcW w:w="3192" w:type="dxa"/>
          </w:tcPr>
          <w:p w:rsidR="005F4E9A" w:rsidRPr="00E04904" w:rsidRDefault="0053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Have to, have got to, must</w:t>
            </w: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Expresses that something is necessary</w:t>
            </w:r>
          </w:p>
        </w:tc>
      </w:tr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3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Have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used more in everyday speech and writing</w:t>
            </w:r>
          </w:p>
        </w:tc>
      </w:tr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3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F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used in written instructions or </w:t>
            </w:r>
            <w:r w:rsidR="00D725FA">
              <w:rPr>
                <w:rFonts w:ascii="Times New Roman" w:hAnsi="Times New Roman" w:cs="Times New Roman"/>
                <w:sz w:val="24"/>
                <w:szCs w:val="24"/>
              </w:rPr>
              <w:t>when adults talk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to children</w:t>
            </w:r>
          </w:p>
        </w:tc>
      </w:tr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3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FA">
              <w:rPr>
                <w:rFonts w:ascii="Times New Roman" w:hAnsi="Times New Roman" w:cs="Times New Roman"/>
                <w:b/>
                <w:sz w:val="24"/>
                <w:szCs w:val="24"/>
              </w:rPr>
              <w:t>Have to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usually used in questions with a form of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3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Past form of have to, have got to, and must is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had to</w:t>
            </w:r>
          </w:p>
        </w:tc>
      </w:tr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il"/>
              <w:bottom w:val="nil"/>
            </w:tcBorders>
          </w:tcPr>
          <w:p w:rsidR="005F4E9A" w:rsidRPr="00E04904" w:rsidRDefault="0053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Lack of Necessity</w:t>
            </w:r>
          </w:p>
        </w:tc>
        <w:tc>
          <w:tcPr>
            <w:tcW w:w="3192" w:type="dxa"/>
          </w:tcPr>
          <w:p w:rsidR="005F4E9A" w:rsidRPr="00E04904" w:rsidRDefault="0062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Do not have to (don’t/doesn’t have to)</w:t>
            </w:r>
          </w:p>
        </w:tc>
        <w:tc>
          <w:tcPr>
            <w:tcW w:w="3192" w:type="dxa"/>
          </w:tcPr>
          <w:p w:rsidR="005F4E9A" w:rsidRPr="00E04904" w:rsidRDefault="0062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Something is not necessary</w:t>
            </w:r>
          </w:p>
        </w:tc>
      </w:tr>
    </w:tbl>
    <w:p w:rsidR="00620CEE" w:rsidRPr="00E04904" w:rsidRDefault="00620C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3-Accent4"/>
        <w:tblW w:w="0" w:type="auto"/>
        <w:tblLook w:val="0680" w:firstRow="0" w:lastRow="0" w:firstColumn="1" w:lastColumn="0" w:noHBand="1" w:noVBand="1"/>
      </w:tblPr>
      <w:tblGrid>
        <w:gridCol w:w="3192"/>
        <w:gridCol w:w="3192"/>
        <w:gridCol w:w="3192"/>
      </w:tblGrid>
      <w:tr w:rsidR="005F4E9A" w:rsidRPr="00E04904" w:rsidTr="00D7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F4E9A" w:rsidRPr="00E04904" w:rsidRDefault="006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Prohibition</w:t>
            </w:r>
          </w:p>
        </w:tc>
        <w:tc>
          <w:tcPr>
            <w:tcW w:w="3192" w:type="dxa"/>
          </w:tcPr>
          <w:p w:rsidR="005F4E9A" w:rsidRPr="00E04904" w:rsidRDefault="0062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Must not</w:t>
            </w:r>
          </w:p>
        </w:tc>
        <w:tc>
          <w:tcPr>
            <w:tcW w:w="3192" w:type="dxa"/>
          </w:tcPr>
          <w:p w:rsidR="005F4E9A" w:rsidRPr="00E04904" w:rsidRDefault="0062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Means “do not do this!”</w:t>
            </w:r>
          </w:p>
        </w:tc>
      </w:tr>
      <w:tr w:rsidR="005F4E9A" w:rsidRPr="00E04904" w:rsidTr="00D7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5F4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4E9A" w:rsidRPr="00E04904" w:rsidRDefault="0062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Must + not = mustn’t (pronounced “</w:t>
            </w:r>
            <w:proofErr w:type="spellStart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mussn’t</w:t>
            </w:r>
            <w:proofErr w:type="spellEnd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”; the first t is silent.)</w:t>
            </w:r>
          </w:p>
        </w:tc>
      </w:tr>
    </w:tbl>
    <w:p w:rsidR="00620CEE" w:rsidRPr="00E04904" w:rsidRDefault="00620C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2-Accent2"/>
        <w:tblW w:w="0" w:type="auto"/>
        <w:tblLook w:val="0480" w:firstRow="0" w:lastRow="0" w:firstColumn="1" w:lastColumn="0" w:noHBand="0" w:noVBand="1"/>
      </w:tblPr>
      <w:tblGrid>
        <w:gridCol w:w="3192"/>
        <w:gridCol w:w="3192"/>
        <w:gridCol w:w="3192"/>
      </w:tblGrid>
      <w:tr w:rsidR="005F4E9A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F4E9A" w:rsidRPr="00E04904" w:rsidRDefault="006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Making Logical Conclusions</w:t>
            </w:r>
          </w:p>
        </w:tc>
        <w:tc>
          <w:tcPr>
            <w:tcW w:w="3192" w:type="dxa"/>
            <w:tcBorders>
              <w:top w:val="single" w:sz="18" w:space="0" w:color="auto"/>
              <w:bottom w:val="nil"/>
            </w:tcBorders>
            <w:shd w:val="clear" w:color="auto" w:fill="D99594" w:themeFill="accent2" w:themeFillTint="99"/>
          </w:tcPr>
          <w:p w:rsidR="005F4E9A" w:rsidRPr="00E04904" w:rsidRDefault="0062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5F4E9A" w:rsidRPr="00E04904" w:rsidRDefault="0062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Expresses a logical conclusion or “best guess” (NOT the same as necessity)</w:t>
            </w:r>
          </w:p>
        </w:tc>
      </w:tr>
      <w:tr w:rsidR="005F4E9A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F4E9A" w:rsidRPr="00E04904" w:rsidRDefault="005F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5F4E9A" w:rsidRPr="00E04904" w:rsidRDefault="0062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Must not</w:t>
            </w:r>
          </w:p>
        </w:tc>
        <w:tc>
          <w:tcPr>
            <w:tcW w:w="3192" w:type="dxa"/>
          </w:tcPr>
          <w:p w:rsidR="005F4E9A" w:rsidRPr="00E04904" w:rsidRDefault="0062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Negative logical conclusion </w:t>
            </w:r>
          </w:p>
        </w:tc>
      </w:tr>
    </w:tbl>
    <w:p w:rsidR="00454878" w:rsidRPr="00E04904" w:rsidRDefault="004548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Grid"/>
        <w:tblW w:w="0" w:type="auto"/>
        <w:tblLook w:val="0680" w:firstRow="0" w:lastRow="0" w:firstColumn="1" w:lastColumn="0" w:noHBand="1" w:noVBand="1"/>
      </w:tblPr>
      <w:tblGrid>
        <w:gridCol w:w="3192"/>
        <w:gridCol w:w="3192"/>
        <w:gridCol w:w="3192"/>
      </w:tblGrid>
      <w:tr w:rsidR="00454878" w:rsidRPr="00E04904" w:rsidTr="0045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Tag Questions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Can, could, will, would, should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78" w:rsidRPr="00E04904" w:rsidTr="0045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Have to, has to, had to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Used with forms of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31E" w:rsidRPr="00E04904" w:rsidRDefault="00CC13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2-Accent5"/>
        <w:tblW w:w="0" w:type="auto"/>
        <w:tblLook w:val="0480" w:firstRow="0" w:lastRow="0" w:firstColumn="1" w:lastColumn="0" w:noHBand="0" w:noVBand="1"/>
      </w:tblPr>
      <w:tblGrid>
        <w:gridCol w:w="3192"/>
        <w:gridCol w:w="3192"/>
        <w:gridCol w:w="3192"/>
      </w:tblGrid>
      <w:tr w:rsidR="00454878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Giving Instructions: Imperatives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(Give commands, make polite requests, and give directions)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Difference is speaker’s tone and use of please</w:t>
            </w:r>
          </w:p>
        </w:tc>
      </w:tr>
      <w:tr w:rsidR="00454878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Please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can come at the beginning or end of a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</w:p>
        </w:tc>
      </w:tr>
      <w:tr w:rsidR="00454878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Use the simple form of a verb</w:t>
            </w:r>
          </w:p>
        </w:tc>
      </w:tr>
      <w:tr w:rsidR="00454878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is implied (not written or spoken)</w:t>
            </w:r>
          </w:p>
        </w:tc>
      </w:tr>
      <w:tr w:rsidR="00454878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Negative form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Don’t + simple form of a verb</w:t>
            </w:r>
          </w:p>
        </w:tc>
      </w:tr>
    </w:tbl>
    <w:p w:rsidR="00E04904" w:rsidRDefault="00E04904">
      <w:pPr>
        <w:rPr>
          <w:rFonts w:ascii="Times New Roman" w:hAnsi="Times New Roman" w:cs="Times New Roman"/>
          <w:sz w:val="24"/>
          <w:szCs w:val="24"/>
        </w:rPr>
      </w:pPr>
    </w:p>
    <w:p w:rsidR="00F5406B" w:rsidRDefault="00F5406B">
      <w:pPr>
        <w:rPr>
          <w:rFonts w:ascii="Times New Roman" w:hAnsi="Times New Roman" w:cs="Times New Roman"/>
          <w:sz w:val="24"/>
          <w:szCs w:val="24"/>
        </w:rPr>
      </w:pPr>
    </w:p>
    <w:p w:rsidR="00F5406B" w:rsidRPr="00E04904" w:rsidRDefault="00F54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2-Accent6"/>
        <w:tblW w:w="0" w:type="auto"/>
        <w:tblLook w:val="0480" w:firstRow="0" w:lastRow="0" w:firstColumn="1" w:lastColumn="0" w:noHBand="0" w:noVBand="1"/>
      </w:tblPr>
      <w:tblGrid>
        <w:gridCol w:w="3192"/>
        <w:gridCol w:w="3192"/>
        <w:gridCol w:w="3192"/>
      </w:tblGrid>
      <w:tr w:rsidR="00454878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Making Suggestions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Let’s, Why don’t</w:t>
            </w:r>
          </w:p>
        </w:tc>
        <w:tc>
          <w:tcPr>
            <w:tcW w:w="3192" w:type="dxa"/>
          </w:tcPr>
          <w:p w:rsidR="00454878" w:rsidRPr="00E04904" w:rsidRDefault="00454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Let’s = let us</w:t>
            </w:r>
          </w:p>
        </w:tc>
      </w:tr>
      <w:tr w:rsidR="00454878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Why don’t you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used to make friendly suggestions or give friendly advice</w:t>
            </w:r>
          </w:p>
        </w:tc>
      </w:tr>
    </w:tbl>
    <w:p w:rsidR="00E04904" w:rsidRPr="00E04904" w:rsidRDefault="00E049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2-Accent3"/>
        <w:tblW w:w="0" w:type="auto"/>
        <w:tblLook w:val="0480" w:firstRow="0" w:lastRow="0" w:firstColumn="1" w:lastColumn="0" w:noHBand="0" w:noVBand="1"/>
      </w:tblPr>
      <w:tblGrid>
        <w:gridCol w:w="3192"/>
        <w:gridCol w:w="3192"/>
        <w:gridCol w:w="3192"/>
      </w:tblGrid>
      <w:tr w:rsidR="00454878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Stating Preferences</w:t>
            </w:r>
          </w:p>
        </w:tc>
        <w:tc>
          <w:tcPr>
            <w:tcW w:w="3192" w:type="dxa"/>
          </w:tcPr>
          <w:p w:rsidR="00454878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Prefer, Like…Better, Would Rather</w:t>
            </w:r>
          </w:p>
        </w:tc>
        <w:tc>
          <w:tcPr>
            <w:tcW w:w="3192" w:type="dxa"/>
          </w:tcPr>
          <w:p w:rsidR="00454878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Prefer + noun+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+ noun</w:t>
            </w:r>
          </w:p>
        </w:tc>
      </w:tr>
      <w:tr w:rsidR="00454878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54878" w:rsidRPr="00E04904" w:rsidRDefault="0045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454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4878" w:rsidRPr="00E04904" w:rsidRDefault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Prefer + -</w:t>
            </w:r>
            <w:proofErr w:type="spellStart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verb + to + -</w:t>
            </w:r>
            <w:proofErr w:type="spellStart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verb</w:t>
            </w:r>
          </w:p>
        </w:tc>
      </w:tr>
      <w:tr w:rsidR="00E04904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4904" w:rsidRPr="00E04904" w:rsidRDefault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Like + noun +  </w:t>
            </w:r>
            <w:r w:rsidRPr="00D725FA">
              <w:rPr>
                <w:rFonts w:ascii="Times New Roman" w:hAnsi="Times New Roman" w:cs="Times New Roman"/>
                <w:b/>
                <w:sz w:val="24"/>
                <w:szCs w:val="24"/>
              </w:rPr>
              <w:t>better than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+ noun</w:t>
            </w:r>
          </w:p>
        </w:tc>
      </w:tr>
      <w:tr w:rsidR="00E04904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4904" w:rsidRPr="00E04904" w:rsidRDefault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Like + -</w:t>
            </w:r>
            <w:proofErr w:type="spellStart"/>
            <w:r w:rsidRPr="00D725FA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proofErr w:type="spellEnd"/>
            <w:r w:rsidRPr="00D7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verb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725FA">
              <w:rPr>
                <w:rFonts w:ascii="Times New Roman" w:hAnsi="Times New Roman" w:cs="Times New Roman"/>
                <w:b/>
                <w:sz w:val="24"/>
                <w:szCs w:val="24"/>
              </w:rPr>
              <w:t>better than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+ -</w:t>
            </w:r>
            <w:proofErr w:type="spellStart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verb</w:t>
            </w:r>
          </w:p>
        </w:tc>
      </w:tr>
      <w:tr w:rsidR="00E04904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4904" w:rsidRPr="00E04904" w:rsidRDefault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Would rather + simple form of verb</w:t>
            </w:r>
          </w:p>
        </w:tc>
      </w:tr>
      <w:tr w:rsidR="00E04904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4904" w:rsidRPr="00E04904" w:rsidRDefault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Than + simple form of verb</w:t>
            </w:r>
          </w:p>
        </w:tc>
      </w:tr>
      <w:tr w:rsidR="00E04904" w:rsidRPr="00E04904" w:rsidTr="00CC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4904" w:rsidRPr="00E04904" w:rsidRDefault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Contraction</w:t>
            </w:r>
          </w:p>
        </w:tc>
        <w:tc>
          <w:tcPr>
            <w:tcW w:w="3192" w:type="dxa"/>
          </w:tcPr>
          <w:p w:rsidR="00E04904" w:rsidRPr="00E04904" w:rsidRDefault="00E0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Would </w:t>
            </w:r>
            <w:proofErr w:type="gramStart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= ‘d</w:t>
            </w:r>
            <w:proofErr w:type="gramEnd"/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(ex. I’d = I would)</w:t>
            </w:r>
          </w:p>
        </w:tc>
      </w:tr>
      <w:tr w:rsidR="00E04904" w:rsidRPr="00E04904" w:rsidTr="00CC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4904" w:rsidRPr="00E04904" w:rsidRDefault="00E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904" w:rsidRPr="00E04904" w:rsidRDefault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>Polite question (offer a choice)</w:t>
            </w:r>
          </w:p>
        </w:tc>
        <w:tc>
          <w:tcPr>
            <w:tcW w:w="3192" w:type="dxa"/>
          </w:tcPr>
          <w:p w:rsidR="00E04904" w:rsidRPr="00E04904" w:rsidRDefault="00E0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Would rather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can be followed by </w:t>
            </w:r>
            <w:r w:rsidRPr="00E04904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E0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10E2" w:rsidRDefault="00AE10E2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Default="002D2213">
      <w:pPr>
        <w:rPr>
          <w:rFonts w:ascii="Times New Roman" w:hAnsi="Times New Roman" w:cs="Times New Roman"/>
          <w:sz w:val="24"/>
          <w:szCs w:val="24"/>
        </w:rPr>
      </w:pPr>
    </w:p>
    <w:p w:rsidR="002D2213" w:rsidRPr="006910FC" w:rsidRDefault="002D2213" w:rsidP="006910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213" w:rsidRPr="006910FC" w:rsidSect="00F540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5A" w:rsidRDefault="0032015A" w:rsidP="0032015A">
      <w:pPr>
        <w:spacing w:after="0" w:line="240" w:lineRule="auto"/>
      </w:pPr>
      <w:r>
        <w:separator/>
      </w:r>
    </w:p>
  </w:endnote>
  <w:endnote w:type="continuationSeparator" w:id="0">
    <w:p w:rsidR="0032015A" w:rsidRDefault="0032015A" w:rsidP="0032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6B" w:rsidRDefault="00F54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5A" w:rsidRDefault="0032015A" w:rsidP="0032015A">
      <w:pPr>
        <w:spacing w:after="0" w:line="240" w:lineRule="auto"/>
      </w:pPr>
      <w:r>
        <w:separator/>
      </w:r>
    </w:p>
  </w:footnote>
  <w:footnote w:type="continuationSeparator" w:id="0">
    <w:p w:rsidR="0032015A" w:rsidRDefault="0032015A" w:rsidP="0032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5A" w:rsidRPr="0032015A" w:rsidRDefault="00F5406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Modal Auxiliaries</w:t>
    </w:r>
    <w:r w:rsidR="0032015A">
      <w:ptab w:relativeTo="margin" w:alignment="center" w:leader="none"/>
    </w:r>
    <w:r w:rsidR="0032015A">
      <w:ptab w:relativeTo="margin" w:alignment="right" w:leader="none"/>
    </w:r>
    <w:proofErr w:type="spellStart"/>
    <w:r w:rsidR="0032015A">
      <w:rPr>
        <w:rFonts w:ascii="Times New Roman" w:hAnsi="Times New Roman" w:cs="Times New Roman"/>
      </w:rPr>
      <w:t>Udho</w:t>
    </w:r>
    <w:proofErr w:type="spellEnd"/>
    <w:r w:rsidR="0032015A">
      <w:rPr>
        <w:rFonts w:ascii="Times New Roman" w:hAnsi="Times New Roman" w:cs="Times New Roman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3D4B"/>
    <w:multiLevelType w:val="hybridMultilevel"/>
    <w:tmpl w:val="18E8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3045"/>
    <w:multiLevelType w:val="hybridMultilevel"/>
    <w:tmpl w:val="5F34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2E7"/>
    <w:rsid w:val="00000729"/>
    <w:rsid w:val="0004453F"/>
    <w:rsid w:val="001046AB"/>
    <w:rsid w:val="00155550"/>
    <w:rsid w:val="001A3790"/>
    <w:rsid w:val="002D2213"/>
    <w:rsid w:val="003127D8"/>
    <w:rsid w:val="0032015A"/>
    <w:rsid w:val="003F2D9E"/>
    <w:rsid w:val="0040124E"/>
    <w:rsid w:val="00451C5A"/>
    <w:rsid w:val="00454878"/>
    <w:rsid w:val="00475DDF"/>
    <w:rsid w:val="00537F2B"/>
    <w:rsid w:val="00597E21"/>
    <w:rsid w:val="005F4E9A"/>
    <w:rsid w:val="00620CEE"/>
    <w:rsid w:val="006910FC"/>
    <w:rsid w:val="006A7D54"/>
    <w:rsid w:val="009479EF"/>
    <w:rsid w:val="009618A6"/>
    <w:rsid w:val="009E62E7"/>
    <w:rsid w:val="00AE10E2"/>
    <w:rsid w:val="00BA6E44"/>
    <w:rsid w:val="00CA54CB"/>
    <w:rsid w:val="00CC131E"/>
    <w:rsid w:val="00D725FA"/>
    <w:rsid w:val="00E04904"/>
    <w:rsid w:val="00E32DFE"/>
    <w:rsid w:val="00F5363A"/>
    <w:rsid w:val="00F5406B"/>
    <w:rsid w:val="00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451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Shading-Accent5">
    <w:name w:val="Colorful Shading Accent 5"/>
    <w:basedOn w:val="TableNormal"/>
    <w:uiPriority w:val="71"/>
    <w:rsid w:val="00451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451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Shading2-Accent5">
    <w:name w:val="Medium Shading 2 Accent 5"/>
    <w:basedOn w:val="TableNormal"/>
    <w:uiPriority w:val="64"/>
    <w:rsid w:val="00451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451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44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DarkList-Accent6">
    <w:name w:val="Dark List Accent 6"/>
    <w:basedOn w:val="TableNormal"/>
    <w:uiPriority w:val="70"/>
    <w:rsid w:val="00044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044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5">
    <w:name w:val="Colorful Grid Accent 5"/>
    <w:basedOn w:val="TableNormal"/>
    <w:uiPriority w:val="73"/>
    <w:rsid w:val="00537F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620C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2-Accent2">
    <w:name w:val="Medium Shading 2 Accent 2"/>
    <w:basedOn w:val="TableNormal"/>
    <w:uiPriority w:val="64"/>
    <w:rsid w:val="00BA6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BA6E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">
    <w:name w:val="Colorful Grid"/>
    <w:basedOn w:val="TableNormal"/>
    <w:uiPriority w:val="73"/>
    <w:rsid w:val="00454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E049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E04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3">
    <w:name w:val="Medium Shading 2 Accent 3"/>
    <w:basedOn w:val="TableNormal"/>
    <w:uiPriority w:val="64"/>
    <w:rsid w:val="00E04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5A"/>
  </w:style>
  <w:style w:type="paragraph" w:styleId="Footer">
    <w:name w:val="footer"/>
    <w:basedOn w:val="Normal"/>
    <w:link w:val="FooterChar"/>
    <w:uiPriority w:val="99"/>
    <w:unhideWhenUsed/>
    <w:rsid w:val="0032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5A"/>
  </w:style>
  <w:style w:type="table" w:styleId="DarkList-Accent3">
    <w:name w:val="Dark List Accent 3"/>
    <w:basedOn w:val="TableNormal"/>
    <w:uiPriority w:val="70"/>
    <w:rsid w:val="00CC13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CC1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-Accent6">
    <w:name w:val="Medium Shading 2 Accent 6"/>
    <w:basedOn w:val="TableNormal"/>
    <w:uiPriority w:val="64"/>
    <w:rsid w:val="00CC1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C1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D72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2">
    <w:name w:val="Colorful Grid Accent 2"/>
    <w:basedOn w:val="TableNormal"/>
    <w:uiPriority w:val="73"/>
    <w:rsid w:val="001A3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1">
    <w:name w:val="Colorful Shading Accent 1"/>
    <w:basedOn w:val="TableNormal"/>
    <w:uiPriority w:val="71"/>
    <w:rsid w:val="001A3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3">
    <w:name w:val="Medium Grid 3 Accent 3"/>
    <w:basedOn w:val="TableNormal"/>
    <w:uiPriority w:val="69"/>
    <w:rsid w:val="001A3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2">
    <w:name w:val="Light Grid Accent 2"/>
    <w:basedOn w:val="TableNormal"/>
    <w:uiPriority w:val="62"/>
    <w:rsid w:val="00F54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2D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2366-58E6-49DF-BA3B-8196BCBD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LcTutor</cp:lastModifiedBy>
  <cp:revision>14</cp:revision>
  <dcterms:created xsi:type="dcterms:W3CDTF">2013-06-25T01:19:00Z</dcterms:created>
  <dcterms:modified xsi:type="dcterms:W3CDTF">2013-07-09T21:08:00Z</dcterms:modified>
</cp:coreProperties>
</file>